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377F5F" w:rsidP="009F70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765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F704D">
              <w:rPr>
                <w:rFonts w:ascii="Times New Roman" w:hAnsi="Times New Roman"/>
                <w:sz w:val="28"/>
                <w:szCs w:val="28"/>
              </w:rPr>
              <w:t>8</w:t>
            </w:r>
            <w:r w:rsidR="003765C4">
              <w:rPr>
                <w:rFonts w:ascii="Times New Roman" w:hAnsi="Times New Roman"/>
                <w:sz w:val="28"/>
                <w:szCs w:val="28"/>
              </w:rPr>
              <w:t>.</w:t>
            </w:r>
            <w:r w:rsidR="009A5C0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377F5F" w:rsidP="009F70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704D">
              <w:rPr>
                <w:rFonts w:ascii="Times New Roman" w:hAnsi="Times New Roman"/>
                <w:sz w:val="28"/>
                <w:szCs w:val="28"/>
              </w:rPr>
              <w:t>75</w:t>
            </w:r>
            <w:r w:rsidR="003765C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355C7" w:rsidRDefault="00466BD4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6BD4">
        <w:rPr>
          <w:rFonts w:ascii="Times New Roman" w:hAnsi="Times New Roman"/>
        </w:rPr>
        <w:pict>
          <v:line id="_x0000_s1026" style="position:absolute;left:0;text-align:left;z-index:251657216;visibility:visibl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466BD4">
        <w:rPr>
          <w:rFonts w:ascii="Times New Roman" w:hAnsi="Times New Roman"/>
        </w:rPr>
        <w:pict>
          <v:line id="_x0000_s1028" style="position:absolute;left:0;text-align:left;z-index:251656192;visibility:visibl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466BD4">
        <w:rPr>
          <w:rFonts w:ascii="Times New Roman" w:hAnsi="Times New Roman"/>
        </w:rPr>
        <w:pict>
          <v:line id="_x0000_s1027" style="position:absolute;left:0;text-align:left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466BD4">
        <w:rPr>
          <w:rFonts w:ascii="Times New Roman" w:hAnsi="Times New Roman"/>
        </w:rPr>
        <w:pict>
          <v:line id="_x0000_s1029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9F704D">
        <w:rPr>
          <w:rFonts w:ascii="Times New Roman" w:hAnsi="Times New Roman"/>
          <w:sz w:val="28"/>
          <w:szCs w:val="28"/>
        </w:rPr>
        <w:t xml:space="preserve">  </w: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проведении публичных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>с</w:t>
      </w:r>
      <w:r w:rsidR="007355C7" w:rsidRPr="007355C7">
        <w:rPr>
          <w:rFonts w:ascii="Times New Roman" w:hAnsi="Times New Roman"/>
          <w:sz w:val="28"/>
          <w:szCs w:val="28"/>
        </w:rPr>
        <w:t>лушаний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по</w:t>
      </w:r>
      <w:proofErr w:type="gramEnd"/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вопросу </w:t>
      </w:r>
      <w:r w:rsidR="007D43CE" w:rsidRPr="007355C7"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 xml:space="preserve">предоставления разрешения </w:t>
      </w:r>
      <w:proofErr w:type="gramStart"/>
      <w:r w:rsidRPr="007355C7">
        <w:rPr>
          <w:rFonts w:ascii="Times New Roman" w:hAnsi="Times New Roman"/>
          <w:sz w:val="28"/>
          <w:szCs w:val="28"/>
        </w:rPr>
        <w:t>на</w:t>
      </w:r>
      <w:proofErr w:type="gramEnd"/>
      <w:r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разрешенного 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7F5F">
        <w:rPr>
          <w:rFonts w:ascii="Times New Roman" w:hAnsi="Times New Roman"/>
          <w:sz w:val="28"/>
          <w:szCs w:val="28"/>
        </w:rPr>
        <w:t>на</w:t>
      </w:r>
      <w:proofErr w:type="gramEnd"/>
      <w:r w:rsidR="00377F5F"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>земельн</w:t>
      </w:r>
      <w:r w:rsidR="00377F5F">
        <w:rPr>
          <w:rFonts w:ascii="Times New Roman" w:hAnsi="Times New Roman"/>
          <w:sz w:val="28"/>
          <w:szCs w:val="28"/>
        </w:rPr>
        <w:t>ы</w:t>
      </w:r>
      <w:r w:rsidR="009F704D">
        <w:rPr>
          <w:rFonts w:ascii="Times New Roman" w:hAnsi="Times New Roman"/>
          <w:sz w:val="28"/>
          <w:szCs w:val="28"/>
        </w:rPr>
        <w:t>е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участ</w:t>
      </w:r>
      <w:r w:rsidR="009F704D">
        <w:rPr>
          <w:rFonts w:ascii="Times New Roman" w:hAnsi="Times New Roman"/>
          <w:sz w:val="28"/>
          <w:szCs w:val="28"/>
        </w:rPr>
        <w:t>ки</w:t>
      </w:r>
      <w:r w:rsidRPr="00735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>с кадастровым</w:t>
      </w:r>
      <w:r w:rsidR="009F704D">
        <w:rPr>
          <w:rFonts w:ascii="Times New Roman" w:hAnsi="Times New Roman"/>
          <w:sz w:val="28"/>
          <w:szCs w:val="28"/>
        </w:rPr>
        <w:t>и</w:t>
      </w:r>
      <w:r w:rsidRPr="007355C7">
        <w:rPr>
          <w:rFonts w:ascii="Times New Roman" w:hAnsi="Times New Roman"/>
          <w:sz w:val="28"/>
          <w:szCs w:val="28"/>
        </w:rPr>
        <w:t xml:space="preserve"> </w:t>
      </w:r>
      <w:r w:rsidR="009F704D" w:rsidRPr="007355C7">
        <w:rPr>
          <w:rFonts w:ascii="Times New Roman" w:hAnsi="Times New Roman"/>
          <w:sz w:val="28"/>
          <w:szCs w:val="28"/>
        </w:rPr>
        <w:t>номерам</w:t>
      </w:r>
      <w:r w:rsidR="009F704D">
        <w:rPr>
          <w:rFonts w:ascii="Times New Roman" w:hAnsi="Times New Roman"/>
          <w:sz w:val="28"/>
          <w:szCs w:val="28"/>
        </w:rPr>
        <w:t>и</w:t>
      </w:r>
    </w:p>
    <w:p w:rsidR="009F704D" w:rsidRPr="00E83922" w:rsidRDefault="00E83922" w:rsidP="009F70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3922">
        <w:rPr>
          <w:rFonts w:ascii="Times New Roman" w:hAnsi="Times New Roman"/>
          <w:sz w:val="28"/>
          <w:szCs w:val="28"/>
        </w:rPr>
        <w:t>56:31:13010</w:t>
      </w:r>
      <w:r w:rsidR="003765C4">
        <w:rPr>
          <w:rFonts w:ascii="Times New Roman" w:hAnsi="Times New Roman"/>
          <w:sz w:val="28"/>
          <w:szCs w:val="28"/>
        </w:rPr>
        <w:t>0</w:t>
      </w:r>
      <w:r w:rsidR="00377F5F">
        <w:rPr>
          <w:rFonts w:ascii="Times New Roman" w:hAnsi="Times New Roman"/>
          <w:sz w:val="28"/>
          <w:szCs w:val="28"/>
        </w:rPr>
        <w:t>1</w:t>
      </w:r>
      <w:r w:rsidRPr="00E83922">
        <w:rPr>
          <w:rFonts w:ascii="Times New Roman" w:hAnsi="Times New Roman"/>
          <w:sz w:val="28"/>
          <w:szCs w:val="28"/>
        </w:rPr>
        <w:t>:</w:t>
      </w:r>
      <w:r w:rsidR="009F704D">
        <w:rPr>
          <w:rFonts w:ascii="Times New Roman" w:hAnsi="Times New Roman"/>
          <w:sz w:val="28"/>
          <w:szCs w:val="28"/>
        </w:rPr>
        <w:t xml:space="preserve">599, </w:t>
      </w:r>
      <w:r w:rsidR="009F704D" w:rsidRPr="00E83922">
        <w:rPr>
          <w:rFonts w:ascii="Times New Roman" w:hAnsi="Times New Roman"/>
          <w:sz w:val="28"/>
          <w:szCs w:val="28"/>
        </w:rPr>
        <w:t>56:31:130</w:t>
      </w:r>
      <w:r w:rsidR="009F704D">
        <w:rPr>
          <w:rFonts w:ascii="Times New Roman" w:hAnsi="Times New Roman"/>
          <w:sz w:val="28"/>
          <w:szCs w:val="28"/>
        </w:rPr>
        <w:t>3014</w:t>
      </w:r>
      <w:r w:rsidR="009F704D" w:rsidRPr="00E83922">
        <w:rPr>
          <w:rFonts w:ascii="Times New Roman" w:hAnsi="Times New Roman"/>
          <w:sz w:val="28"/>
          <w:szCs w:val="28"/>
        </w:rPr>
        <w:t>:</w:t>
      </w:r>
      <w:r w:rsidR="009F704D">
        <w:rPr>
          <w:rFonts w:ascii="Times New Roman" w:hAnsi="Times New Roman"/>
          <w:sz w:val="28"/>
          <w:szCs w:val="28"/>
        </w:rPr>
        <w:t xml:space="preserve">4 </w:t>
      </w:r>
    </w:p>
    <w:p w:rsidR="007355C7" w:rsidRPr="00E83922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55C7" w:rsidRPr="007355C7" w:rsidRDefault="007D43CE" w:rsidP="00053E93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55C7">
        <w:rPr>
          <w:rFonts w:ascii="Times New Roman" w:hAnsi="Times New Roman" w:cs="Times New Roman"/>
          <w:sz w:val="28"/>
          <w:szCs w:val="28"/>
        </w:rPr>
        <w:tab/>
      </w:r>
    </w:p>
    <w:p w:rsidR="007355C7" w:rsidRPr="003765C4" w:rsidRDefault="00016591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</w:t>
      </w:r>
      <w:r w:rsidR="004A0595" w:rsidRPr="003765C4">
        <w:rPr>
          <w:rFonts w:ascii="Times New Roman" w:hAnsi="Times New Roman"/>
          <w:sz w:val="28"/>
          <w:szCs w:val="28"/>
        </w:rPr>
        <w:t xml:space="preserve">     </w:t>
      </w:r>
      <w:r w:rsidRPr="003765C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7355C7" w:rsidRPr="003765C4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</w:t>
      </w:r>
      <w:r w:rsidR="00053E93" w:rsidRPr="003765C4">
        <w:rPr>
          <w:rFonts w:ascii="Times New Roman" w:hAnsi="Times New Roman"/>
          <w:sz w:val="28"/>
          <w:szCs w:val="28"/>
        </w:rPr>
        <w:t xml:space="preserve"> 15.03.2018г. № 25/97-рс </w:t>
      </w:r>
      <w:r w:rsidR="007355C7" w:rsidRPr="003765C4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 w:rsidR="00377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F5F">
        <w:rPr>
          <w:rFonts w:ascii="Times New Roman" w:hAnsi="Times New Roman"/>
          <w:sz w:val="28"/>
          <w:szCs w:val="28"/>
        </w:rPr>
        <w:t>Мартиросяна</w:t>
      </w:r>
      <w:proofErr w:type="spellEnd"/>
      <w:r w:rsidR="00377F5F">
        <w:rPr>
          <w:rFonts w:ascii="Times New Roman" w:hAnsi="Times New Roman"/>
          <w:sz w:val="28"/>
          <w:szCs w:val="28"/>
        </w:rPr>
        <w:t xml:space="preserve">  К.И</w:t>
      </w:r>
      <w:r w:rsidR="003765C4" w:rsidRPr="003765C4">
        <w:rPr>
          <w:rFonts w:ascii="Times New Roman" w:hAnsi="Times New Roman"/>
          <w:sz w:val="28"/>
          <w:szCs w:val="28"/>
        </w:rPr>
        <w:t>.</w:t>
      </w:r>
      <w:r w:rsidR="009F70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704D">
        <w:rPr>
          <w:rFonts w:ascii="Times New Roman" w:hAnsi="Times New Roman"/>
          <w:sz w:val="28"/>
          <w:szCs w:val="28"/>
        </w:rPr>
        <w:t>Мизоновой</w:t>
      </w:r>
      <w:proofErr w:type="spellEnd"/>
      <w:proofErr w:type="gramEnd"/>
      <w:r w:rsidR="009F704D">
        <w:rPr>
          <w:rFonts w:ascii="Times New Roman" w:hAnsi="Times New Roman"/>
          <w:sz w:val="28"/>
          <w:szCs w:val="28"/>
        </w:rPr>
        <w:t xml:space="preserve"> Ю.М., </w:t>
      </w:r>
      <w:proofErr w:type="spellStart"/>
      <w:r w:rsidR="009F704D">
        <w:rPr>
          <w:rFonts w:ascii="Times New Roman" w:hAnsi="Times New Roman"/>
          <w:sz w:val="28"/>
          <w:szCs w:val="28"/>
        </w:rPr>
        <w:t>Мизоновой</w:t>
      </w:r>
      <w:proofErr w:type="spellEnd"/>
      <w:r w:rsidR="009F704D"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 w:rsidR="009F704D">
        <w:rPr>
          <w:rFonts w:ascii="Times New Roman" w:hAnsi="Times New Roman"/>
          <w:sz w:val="28"/>
          <w:szCs w:val="28"/>
        </w:rPr>
        <w:t>Мизонова</w:t>
      </w:r>
      <w:proofErr w:type="spellEnd"/>
      <w:r w:rsidR="009F704D"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 w:rsidR="009F704D">
        <w:rPr>
          <w:rFonts w:ascii="Times New Roman" w:hAnsi="Times New Roman"/>
          <w:sz w:val="28"/>
          <w:szCs w:val="28"/>
        </w:rPr>
        <w:t>Мизоновой</w:t>
      </w:r>
      <w:proofErr w:type="spellEnd"/>
      <w:r w:rsidR="009F704D">
        <w:rPr>
          <w:rFonts w:ascii="Times New Roman" w:hAnsi="Times New Roman"/>
          <w:sz w:val="28"/>
          <w:szCs w:val="28"/>
        </w:rPr>
        <w:t xml:space="preserve"> М.Н., </w:t>
      </w:r>
      <w:proofErr w:type="spellStart"/>
      <w:r w:rsidR="009F704D">
        <w:rPr>
          <w:rFonts w:ascii="Times New Roman" w:hAnsi="Times New Roman"/>
          <w:sz w:val="28"/>
          <w:szCs w:val="28"/>
        </w:rPr>
        <w:t>Мизонова</w:t>
      </w:r>
      <w:proofErr w:type="spellEnd"/>
      <w:r w:rsidR="009F704D">
        <w:rPr>
          <w:rFonts w:ascii="Times New Roman" w:hAnsi="Times New Roman"/>
          <w:sz w:val="28"/>
          <w:szCs w:val="28"/>
        </w:rPr>
        <w:t xml:space="preserve"> М.С.</w:t>
      </w:r>
      <w:r w:rsidR="004A0595" w:rsidRPr="003765C4">
        <w:rPr>
          <w:rFonts w:ascii="Times New Roman" w:hAnsi="Times New Roman"/>
          <w:sz w:val="28"/>
          <w:szCs w:val="28"/>
        </w:rPr>
        <w:t>:</w:t>
      </w:r>
    </w:p>
    <w:p w:rsidR="009F704D" w:rsidRDefault="007355C7" w:rsidP="009F70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Организовать и провести публичные слушания  </w:t>
      </w:r>
      <w:r w:rsidR="009F704D">
        <w:rPr>
          <w:rFonts w:ascii="Times New Roman" w:hAnsi="Times New Roman"/>
          <w:bCs/>
          <w:color w:val="000000"/>
          <w:spacing w:val="-6"/>
          <w:sz w:val="28"/>
          <w:szCs w:val="28"/>
        </w:rPr>
        <w:t>02 сентября</w:t>
      </w:r>
      <w:r w:rsidR="00377F5F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2019</w:t>
      </w:r>
      <w:r w:rsidR="00053E93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53E93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>в  1</w:t>
      </w:r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</w:t>
      </w:r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 xml:space="preserve">Оренбургская область, </w:t>
      </w:r>
      <w:proofErr w:type="spellStart"/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proofErr w:type="gramStart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16591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="009F704D" w:rsidRPr="003765C4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разрешенного  строительства земельн</w:t>
      </w:r>
      <w:r w:rsidR="009F704D">
        <w:rPr>
          <w:rFonts w:ascii="Times New Roman" w:hAnsi="Times New Roman"/>
          <w:sz w:val="28"/>
          <w:szCs w:val="28"/>
        </w:rPr>
        <w:t>ых</w:t>
      </w:r>
      <w:r w:rsidR="009F704D" w:rsidRPr="003765C4">
        <w:rPr>
          <w:rFonts w:ascii="Times New Roman" w:hAnsi="Times New Roman"/>
          <w:sz w:val="28"/>
          <w:szCs w:val="28"/>
        </w:rPr>
        <w:t xml:space="preserve"> участк</w:t>
      </w:r>
      <w:r w:rsidR="009F704D">
        <w:rPr>
          <w:rFonts w:ascii="Times New Roman" w:hAnsi="Times New Roman"/>
          <w:sz w:val="28"/>
          <w:szCs w:val="28"/>
        </w:rPr>
        <w:t>ов</w:t>
      </w:r>
      <w:r w:rsidR="009F704D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9F704D">
        <w:rPr>
          <w:rFonts w:ascii="Times New Roman" w:hAnsi="Times New Roman"/>
          <w:sz w:val="28"/>
          <w:szCs w:val="28"/>
        </w:rPr>
        <w:t xml:space="preserve">и номерами: </w:t>
      </w:r>
    </w:p>
    <w:p w:rsidR="009F704D" w:rsidRDefault="009F704D" w:rsidP="009F70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- 56:31:1301001:599, площадью 1096кв.м.,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ул.Новоселов, земельный участок расположен в западной части кадастрового квартала 56:31:1301001;</w:t>
      </w:r>
    </w:p>
    <w:p w:rsidR="009F704D" w:rsidRDefault="009F704D" w:rsidP="009F70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- 56:31:1303014:4, площадью 1198кв.м.,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ул.Молодежная,</w:t>
      </w:r>
      <w:r w:rsidRPr="00891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земельный участок расположен в центральной части кадастрового квартала 56:31:1303014.</w:t>
      </w:r>
    </w:p>
    <w:p w:rsidR="007355C7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16591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2.1. Подготовить и обеспечить опубликование извещения о проведении публичных слушаний в районной газете «</w:t>
      </w:r>
      <w:r w:rsidR="00016591" w:rsidRPr="003765C4">
        <w:rPr>
          <w:rFonts w:ascii="Times New Roman" w:hAnsi="Times New Roman"/>
          <w:sz w:val="28"/>
          <w:szCs w:val="28"/>
        </w:rPr>
        <w:t>Маяк</w:t>
      </w:r>
      <w:r w:rsidRPr="003765C4">
        <w:rPr>
          <w:rFonts w:ascii="Times New Roman" w:hAnsi="Times New Roman"/>
          <w:sz w:val="28"/>
          <w:szCs w:val="28"/>
        </w:rPr>
        <w:t xml:space="preserve">»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16591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</w:t>
      </w:r>
      <w:r w:rsidR="007355C7" w:rsidRPr="003765C4">
        <w:rPr>
          <w:rFonts w:ascii="Times New Roman" w:hAnsi="Times New Roman"/>
          <w:sz w:val="28"/>
          <w:szCs w:val="28"/>
        </w:rPr>
        <w:t xml:space="preserve">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</w:t>
      </w:r>
      <w:r w:rsidR="00016591" w:rsidRPr="003765C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16591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7355C7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района </w:t>
      </w:r>
      <w:r w:rsidRPr="003765C4">
        <w:rPr>
          <w:rFonts w:ascii="Times New Roman" w:hAnsi="Times New Roman"/>
          <w:sz w:val="28"/>
          <w:szCs w:val="28"/>
        </w:rPr>
        <w:t xml:space="preserve">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района Оренбургской области, иным заинтересованным лицам принять участие в данных публичных слушаниях </w:t>
      </w:r>
    </w:p>
    <w:p w:rsidR="007355C7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</w:t>
      </w:r>
      <w:r w:rsidR="007355C7" w:rsidRPr="003765C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355C7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7355C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55C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E93" w:rsidRPr="003765C4" w:rsidRDefault="00053E93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355C7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E83922" w:rsidP="00053E93">
      <w:pPr>
        <w:pStyle w:val="a3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93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53E93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П.Ф.Щербинин</w:t>
      </w:r>
      <w:proofErr w:type="spellEnd"/>
    </w:p>
    <w:p w:rsidR="0020743C" w:rsidRDefault="0020743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Pr="00016591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F35A65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p w:rsidR="00F35A65" w:rsidRDefault="00F35A65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 </w:t>
      </w:r>
      <w:r w:rsidR="007D43CE" w:rsidRPr="00016591">
        <w:rPr>
          <w:rFonts w:ascii="Times New Roman" w:hAnsi="Times New Roman"/>
          <w:sz w:val="24"/>
          <w:szCs w:val="24"/>
        </w:rPr>
        <w:t xml:space="preserve"> </w:t>
      </w: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sectPr w:rsidR="00053E93" w:rsidRPr="00016591" w:rsidSect="00053E9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3FB5"/>
    <w:rsid w:val="00016591"/>
    <w:rsid w:val="0003548C"/>
    <w:rsid w:val="00053E93"/>
    <w:rsid w:val="000649BC"/>
    <w:rsid w:val="000E2A52"/>
    <w:rsid w:val="0011307B"/>
    <w:rsid w:val="00143BBA"/>
    <w:rsid w:val="0020743C"/>
    <w:rsid w:val="002377CF"/>
    <w:rsid w:val="0025515F"/>
    <w:rsid w:val="00294FF4"/>
    <w:rsid w:val="00357FA4"/>
    <w:rsid w:val="003765C4"/>
    <w:rsid w:val="00377F5F"/>
    <w:rsid w:val="003D127D"/>
    <w:rsid w:val="004225EB"/>
    <w:rsid w:val="00461C62"/>
    <w:rsid w:val="00466BD4"/>
    <w:rsid w:val="004A0595"/>
    <w:rsid w:val="004B5BD6"/>
    <w:rsid w:val="007314E1"/>
    <w:rsid w:val="007355C7"/>
    <w:rsid w:val="007A6F74"/>
    <w:rsid w:val="007D43CE"/>
    <w:rsid w:val="00825C8F"/>
    <w:rsid w:val="00836D93"/>
    <w:rsid w:val="008426FD"/>
    <w:rsid w:val="009A5C06"/>
    <w:rsid w:val="009B042C"/>
    <w:rsid w:val="009F342C"/>
    <w:rsid w:val="009F704D"/>
    <w:rsid w:val="00A31CFF"/>
    <w:rsid w:val="00AC6667"/>
    <w:rsid w:val="00AE6D8A"/>
    <w:rsid w:val="00B12318"/>
    <w:rsid w:val="00B15957"/>
    <w:rsid w:val="00B23709"/>
    <w:rsid w:val="00B80940"/>
    <w:rsid w:val="00BC109D"/>
    <w:rsid w:val="00BF1D8B"/>
    <w:rsid w:val="00D46605"/>
    <w:rsid w:val="00E10BD0"/>
    <w:rsid w:val="00E83922"/>
    <w:rsid w:val="00EB12C6"/>
    <w:rsid w:val="00F35A6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7355C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9F704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21</cp:revision>
  <cp:lastPrinted>2018-02-13T05:37:00Z</cp:lastPrinted>
  <dcterms:created xsi:type="dcterms:W3CDTF">2016-04-08T04:34:00Z</dcterms:created>
  <dcterms:modified xsi:type="dcterms:W3CDTF">2019-08-20T11:13:00Z</dcterms:modified>
</cp:coreProperties>
</file>